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00"/>
  <w:body>
    <w:p w14:paraId="16F667B7" w14:textId="77777777" w:rsidR="007D19C8" w:rsidRPr="007D19C8" w:rsidRDefault="007D19C8" w:rsidP="007D19C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</w:t>
      </w:r>
      <w:bookmarkStart w:id="0" w:name="_GoBack"/>
      <w:bookmarkEnd w:id="0"/>
      <w:r w:rsidRPr="007D19C8">
        <w:rPr>
          <w:rFonts w:ascii="Times New Roman" w:hAnsi="Times New Roman" w:cs="Times New Roman"/>
          <w:sz w:val="56"/>
          <w:szCs w:val="56"/>
        </w:rPr>
        <w:t xml:space="preserve"> cachola e a </w:t>
      </w:r>
      <w:proofErr w:type="spellStart"/>
      <w:r w:rsidRPr="007D19C8">
        <w:rPr>
          <w:rFonts w:ascii="Times New Roman" w:hAnsi="Times New Roman" w:cs="Times New Roman"/>
          <w:sz w:val="56"/>
          <w:szCs w:val="56"/>
        </w:rPr>
        <w:t>caixola</w:t>
      </w:r>
      <w:proofErr w:type="spellEnd"/>
    </w:p>
    <w:p w14:paraId="05F59FA4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</w:p>
    <w:p w14:paraId="3AFA06FC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  <w:r w:rsidRPr="007D19C8">
        <w:rPr>
          <w:rFonts w:ascii="Times New Roman" w:hAnsi="Times New Roman" w:cs="Times New Roman"/>
          <w:sz w:val="24"/>
          <w:szCs w:val="24"/>
        </w:rPr>
        <w:t>[Renato Gonçalves é pesquisador de canção e performance, mestrando do Programa de Pós-Graduação em Culturas e Identidades Brasileiras do IEB-USP]</w:t>
      </w:r>
    </w:p>
    <w:p w14:paraId="24EAB210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</w:p>
    <w:p w14:paraId="5ABDD259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</w:p>
    <w:p w14:paraId="3F3B858F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  <w:r w:rsidRPr="007D19C8">
        <w:rPr>
          <w:rFonts w:ascii="Times New Roman" w:hAnsi="Times New Roman" w:cs="Times New Roman"/>
          <w:sz w:val="24"/>
          <w:szCs w:val="24"/>
        </w:rPr>
        <w:t>Muitas vezes, durante o processo do disco, entre conversas e e-mails com Marília Calderón e Walter Garcia, confundi as palavras “cachola” e “</w:t>
      </w:r>
      <w:proofErr w:type="spellStart"/>
      <w:r w:rsidRPr="007D19C8">
        <w:rPr>
          <w:rFonts w:ascii="Times New Roman" w:hAnsi="Times New Roman" w:cs="Times New Roman"/>
          <w:sz w:val="24"/>
          <w:szCs w:val="24"/>
        </w:rPr>
        <w:t>caixola</w:t>
      </w:r>
      <w:proofErr w:type="spellEnd"/>
      <w:r w:rsidRPr="007D19C8">
        <w:rPr>
          <w:rFonts w:ascii="Times New Roman" w:hAnsi="Times New Roman" w:cs="Times New Roman"/>
          <w:sz w:val="24"/>
          <w:szCs w:val="24"/>
        </w:rPr>
        <w:t>”. Não é por acaso.</w:t>
      </w:r>
    </w:p>
    <w:p w14:paraId="697FA7FF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</w:p>
    <w:p w14:paraId="615CD4CD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  <w:r w:rsidRPr="007D19C8">
        <w:rPr>
          <w:rFonts w:ascii="Times New Roman" w:hAnsi="Times New Roman" w:cs="Times New Roman"/>
          <w:sz w:val="24"/>
          <w:szCs w:val="24"/>
        </w:rPr>
        <w:t xml:space="preserve">Nesse sentido, ouso dizer que a cachola e a </w:t>
      </w:r>
      <w:proofErr w:type="spellStart"/>
      <w:r w:rsidRPr="007D19C8">
        <w:rPr>
          <w:rFonts w:ascii="Times New Roman" w:hAnsi="Times New Roman" w:cs="Times New Roman"/>
          <w:sz w:val="24"/>
          <w:szCs w:val="24"/>
        </w:rPr>
        <w:t>caixola</w:t>
      </w:r>
      <w:proofErr w:type="spellEnd"/>
      <w:r w:rsidRPr="007D19C8">
        <w:rPr>
          <w:rFonts w:ascii="Times New Roman" w:hAnsi="Times New Roman" w:cs="Times New Roman"/>
          <w:sz w:val="24"/>
          <w:szCs w:val="24"/>
        </w:rPr>
        <w:t xml:space="preserve"> têm muito mais em comum do que uma similaridade fonética. A primeira palavra, que é uma metáfora para a cabeça, tem relação com a segunda, diminutivo de caixa: a cachola, de certa forma, é uma </w:t>
      </w:r>
      <w:proofErr w:type="spellStart"/>
      <w:r w:rsidRPr="007D19C8">
        <w:rPr>
          <w:rFonts w:ascii="Times New Roman" w:hAnsi="Times New Roman" w:cs="Times New Roman"/>
          <w:sz w:val="24"/>
          <w:szCs w:val="24"/>
        </w:rPr>
        <w:t>caixola</w:t>
      </w:r>
      <w:proofErr w:type="spellEnd"/>
      <w:r w:rsidRPr="007D19C8">
        <w:rPr>
          <w:rFonts w:ascii="Times New Roman" w:hAnsi="Times New Roman" w:cs="Times New Roman"/>
          <w:sz w:val="24"/>
          <w:szCs w:val="24"/>
        </w:rPr>
        <w:t>. Em na cachola, o trabalho autoral de Marília e Walter parte desse que é um espaço a ser preenchido.</w:t>
      </w:r>
    </w:p>
    <w:p w14:paraId="415C9D48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</w:p>
    <w:p w14:paraId="190AA0B6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  <w:r w:rsidRPr="007D19C8">
        <w:rPr>
          <w:rFonts w:ascii="Times New Roman" w:hAnsi="Times New Roman" w:cs="Times New Roman"/>
          <w:sz w:val="24"/>
          <w:szCs w:val="24"/>
        </w:rPr>
        <w:t xml:space="preserve">Nas 12 canções, são testadas as dimensões e as estruturas dessa caixa. O que cabe? O quanto pesa? A palavra, às vezes, tem um peso quase insustentável, como na perversa “o gato no capô” (Walter Garcia/ Marília Calderón/ Marcelo </w:t>
      </w:r>
      <w:proofErr w:type="spellStart"/>
      <w:r w:rsidRPr="007D19C8">
        <w:rPr>
          <w:rFonts w:ascii="Times New Roman" w:hAnsi="Times New Roman" w:cs="Times New Roman"/>
          <w:sz w:val="24"/>
          <w:szCs w:val="24"/>
        </w:rPr>
        <w:t>Segreto</w:t>
      </w:r>
      <w:proofErr w:type="spellEnd"/>
      <w:r w:rsidRPr="007D19C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D19C8">
        <w:rPr>
          <w:rFonts w:ascii="Times New Roman" w:hAnsi="Times New Roman" w:cs="Times New Roman"/>
          <w:sz w:val="24"/>
          <w:szCs w:val="24"/>
        </w:rPr>
        <w:t>Ton</w:t>
      </w:r>
      <w:proofErr w:type="spellEnd"/>
      <w:r w:rsidRPr="007D19C8">
        <w:rPr>
          <w:rFonts w:ascii="Times New Roman" w:hAnsi="Times New Roman" w:cs="Times New Roman"/>
          <w:sz w:val="24"/>
          <w:szCs w:val="24"/>
        </w:rPr>
        <w:t xml:space="preserve"> Lopes). Nessa mesma direção, a canção “na cachola” (Walter Garcia/ </w:t>
      </w:r>
      <w:proofErr w:type="spellStart"/>
      <w:r w:rsidRPr="007D19C8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7D19C8">
        <w:rPr>
          <w:rFonts w:ascii="Times New Roman" w:hAnsi="Times New Roman" w:cs="Times New Roman"/>
          <w:sz w:val="24"/>
          <w:szCs w:val="24"/>
        </w:rPr>
        <w:t xml:space="preserve"> Geraldo Figueiredo Ferreira) traz um eu lírico neurótico e todo o ruído gerado pela estrutura obsessiva. Ao contrário, estão o discurso factual, no texto científico de “sinais de amor” (Walter Garcia), e a jurídica “canção da injustiça” (Walter Garcia/ Marília Calderón).</w:t>
      </w:r>
    </w:p>
    <w:p w14:paraId="47C41985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</w:p>
    <w:p w14:paraId="4913CE05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  <w:r w:rsidRPr="007D19C8">
        <w:rPr>
          <w:rFonts w:ascii="Times New Roman" w:hAnsi="Times New Roman" w:cs="Times New Roman"/>
          <w:sz w:val="24"/>
          <w:szCs w:val="24"/>
        </w:rPr>
        <w:t xml:space="preserve">A performance e as composições ressoam enunciados retirados de diversas fontes. Ao mesmo tempo em que “amor e amizade” (Walter Garcia/ Susan </w:t>
      </w:r>
      <w:proofErr w:type="spellStart"/>
      <w:r w:rsidRPr="007D19C8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7D19C8">
        <w:rPr>
          <w:rFonts w:ascii="Times New Roman" w:hAnsi="Times New Roman" w:cs="Times New Roman"/>
          <w:sz w:val="24"/>
          <w:szCs w:val="24"/>
        </w:rPr>
        <w:t>/ Cláudia Rato) nasce de uma notícia de jornal, “choro para tom” dialoga com a obra de Tom Jobim. O que poderia ser um modus operandi tropicalista, denota, na realidade, um exercício exploratório que tem como objetivo chegar ao desenho das diferentes formas do discurso.</w:t>
      </w:r>
    </w:p>
    <w:p w14:paraId="17D37354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</w:p>
    <w:p w14:paraId="25FC2B5E" w14:textId="77777777" w:rsidR="007D19C8" w:rsidRPr="007D19C8" w:rsidRDefault="007D19C8" w:rsidP="007D19C8">
      <w:pPr>
        <w:rPr>
          <w:rFonts w:ascii="Times New Roman" w:hAnsi="Times New Roman" w:cs="Times New Roman"/>
          <w:sz w:val="24"/>
          <w:szCs w:val="24"/>
        </w:rPr>
      </w:pPr>
      <w:r w:rsidRPr="007D19C8">
        <w:rPr>
          <w:rFonts w:ascii="Times New Roman" w:hAnsi="Times New Roman" w:cs="Times New Roman"/>
          <w:sz w:val="24"/>
          <w:szCs w:val="24"/>
        </w:rPr>
        <w:t xml:space="preserve">Marília Calderón e Walter Garcia mostram, de certa forma, o que antecede a palavra e que, outrora, Lacan chamou de “um discurso sem palavras”. Chegam às estruturas. na cachola nos revela o que a cachola tem de </w:t>
      </w:r>
      <w:proofErr w:type="spellStart"/>
      <w:r w:rsidRPr="007D19C8">
        <w:rPr>
          <w:rFonts w:ascii="Times New Roman" w:hAnsi="Times New Roman" w:cs="Times New Roman"/>
          <w:sz w:val="24"/>
          <w:szCs w:val="24"/>
        </w:rPr>
        <w:t>caixola</w:t>
      </w:r>
      <w:proofErr w:type="spellEnd"/>
      <w:r w:rsidRPr="007D19C8">
        <w:rPr>
          <w:rFonts w:ascii="Times New Roman" w:hAnsi="Times New Roman" w:cs="Times New Roman"/>
          <w:sz w:val="24"/>
          <w:szCs w:val="24"/>
        </w:rPr>
        <w:t>, esse lugar a ser preenchido.</w:t>
      </w:r>
    </w:p>
    <w:p w14:paraId="5618846C" w14:textId="77777777" w:rsidR="007956D7" w:rsidRPr="00755E29" w:rsidRDefault="007956D7" w:rsidP="005C5F51">
      <w:pPr>
        <w:rPr>
          <w:rFonts w:ascii="Times New Roman" w:hAnsi="Times New Roman" w:cs="Times New Roman"/>
          <w:sz w:val="24"/>
          <w:szCs w:val="24"/>
        </w:rPr>
      </w:pPr>
    </w:p>
    <w:sectPr w:rsidR="007956D7" w:rsidRPr="00755E29"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7"/>
    <w:rsid w:val="002171CD"/>
    <w:rsid w:val="00461CEB"/>
    <w:rsid w:val="005C5F51"/>
    <w:rsid w:val="005E64F1"/>
    <w:rsid w:val="00755E29"/>
    <w:rsid w:val="007956D7"/>
    <w:rsid w:val="007D19C8"/>
    <w:rsid w:val="007F4874"/>
    <w:rsid w:val="00A41770"/>
    <w:rsid w:val="00D07E37"/>
    <w:rsid w:val="00E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f60"/>
    </o:shapedefaults>
    <o:shapelayout v:ext="edit">
      <o:idmap v:ext="edit" data="1"/>
    </o:shapelayout>
  </w:shapeDefaults>
  <w:decimalSymbol w:val=","/>
  <w:listSeparator w:val=";"/>
  <w14:docId w14:val="73A84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706FB-A27D-214F-88CB-BEB31CCD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Luisa  Rangel De Bonis</cp:lastModifiedBy>
  <cp:revision>3</cp:revision>
  <dcterms:created xsi:type="dcterms:W3CDTF">2016-06-21T17:39:00Z</dcterms:created>
  <dcterms:modified xsi:type="dcterms:W3CDTF">2016-06-21T17:41:00Z</dcterms:modified>
</cp:coreProperties>
</file>